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290" w:rsidRDefault="00804290" w:rsidP="00804290">
      <w:pPr>
        <w:pStyle w:val="xmsonormal"/>
        <w:spacing w:before="0" w:beforeAutospacing="0" w:after="0" w:afterAutospacing="0"/>
        <w:jc w:val="center"/>
        <w:rPr>
          <w:rFonts w:ascii="Arial Narrow" w:hAnsi="Arial Narrow" w:cstheme="minorHAnsi"/>
          <w:b/>
          <w:sz w:val="28"/>
        </w:rPr>
      </w:pPr>
      <w:r>
        <w:rPr>
          <w:rFonts w:ascii="Arial Narrow" w:hAnsi="Arial Narrow" w:cstheme="minorHAnsi"/>
          <w:b/>
          <w:sz w:val="28"/>
        </w:rPr>
        <w:t>IL PROTOCOLLO D’INTESA IN 5 PUNTI</w:t>
      </w:r>
    </w:p>
    <w:p w:rsidR="00804290" w:rsidRDefault="00804290" w:rsidP="00804290">
      <w:pPr>
        <w:pStyle w:val="xmsonormal"/>
        <w:spacing w:before="0" w:beforeAutospacing="0" w:after="0" w:afterAutospacing="0"/>
        <w:jc w:val="center"/>
        <w:rPr>
          <w:rFonts w:ascii="Arial Narrow" w:hAnsi="Arial Narrow" w:cstheme="minorHAnsi"/>
          <w:sz w:val="22"/>
        </w:rPr>
      </w:pPr>
      <w:r>
        <w:rPr>
          <w:rFonts w:ascii="Arial Narrow" w:hAnsi="Arial Narrow" w:cstheme="minorHAnsi"/>
          <w:b/>
          <w:sz w:val="28"/>
        </w:rPr>
        <w:t>ECCO COME LA FILIERA GRANO-PASTA DIVENTERÀ PIÙ COMPETITIVA</w:t>
      </w:r>
    </w:p>
    <w:p w:rsidR="00804290" w:rsidRDefault="00804290" w:rsidP="00804290">
      <w:pPr>
        <w:pStyle w:val="Default"/>
        <w:tabs>
          <w:tab w:val="left" w:pos="9356"/>
        </w:tabs>
        <w:jc w:val="both"/>
        <w:rPr>
          <w:rFonts w:ascii="Arial Narrow" w:hAnsi="Arial Narrow" w:cstheme="minorHAnsi"/>
          <w:sz w:val="22"/>
        </w:rPr>
      </w:pPr>
    </w:p>
    <w:p w:rsidR="00804290" w:rsidRDefault="00804290" w:rsidP="00804290">
      <w:pPr>
        <w:pStyle w:val="Default"/>
        <w:tabs>
          <w:tab w:val="left" w:pos="9356"/>
        </w:tabs>
        <w:jc w:val="both"/>
        <w:rPr>
          <w:rFonts w:ascii="Arial Narrow" w:hAnsi="Arial Narrow" w:cstheme="minorHAnsi"/>
          <w:sz w:val="22"/>
        </w:rPr>
      </w:pPr>
      <w:r>
        <w:rPr>
          <w:rFonts w:ascii="Arial Narrow" w:hAnsi="Arial Narrow" w:cstheme="minorHAnsi"/>
          <w:sz w:val="22"/>
        </w:rPr>
        <w:t xml:space="preserve">Sono </w:t>
      </w:r>
      <w:r>
        <w:rPr>
          <w:rFonts w:ascii="Arial Narrow" w:hAnsi="Arial Narrow" w:cstheme="minorHAnsi"/>
          <w:b/>
          <w:sz w:val="22"/>
        </w:rPr>
        <w:t>5 gli ambiti di intervento</w:t>
      </w:r>
      <w:r>
        <w:rPr>
          <w:rFonts w:ascii="Arial Narrow" w:hAnsi="Arial Narrow" w:cstheme="minorHAnsi"/>
          <w:sz w:val="22"/>
        </w:rPr>
        <w:t xml:space="preserve"> identificati dalle organizzazioni della filiera grano-pasta per valorizzare la qualità del grano duro italiano, ognuno legato a provvedimenti concreti e operazioni di medio periodo e tutti messi nero su bianco. </w:t>
      </w:r>
    </w:p>
    <w:p w:rsidR="00804290" w:rsidRDefault="00804290" w:rsidP="00804290">
      <w:pPr>
        <w:pStyle w:val="Default"/>
        <w:tabs>
          <w:tab w:val="left" w:pos="9356"/>
        </w:tabs>
        <w:jc w:val="both"/>
        <w:rPr>
          <w:rFonts w:ascii="Arial Narrow" w:hAnsi="Arial Narrow" w:cstheme="minorHAnsi"/>
          <w:sz w:val="22"/>
        </w:rPr>
      </w:pPr>
    </w:p>
    <w:p w:rsidR="00804290" w:rsidRDefault="00804290" w:rsidP="00804290">
      <w:pPr>
        <w:pStyle w:val="Paragrafoelenco"/>
        <w:numPr>
          <w:ilvl w:val="0"/>
          <w:numId w:val="1"/>
        </w:numPr>
        <w:ind w:left="284" w:hanging="284"/>
        <w:jc w:val="both"/>
        <w:rPr>
          <w:rFonts w:ascii="Arial Narrow" w:hAnsi="Arial Narrow" w:cstheme="minorHAnsi"/>
          <w:b/>
          <w:sz w:val="24"/>
        </w:rPr>
      </w:pPr>
      <w:r>
        <w:rPr>
          <w:rFonts w:ascii="Arial Narrow" w:hAnsi="Arial Narrow" w:cstheme="minorHAnsi"/>
          <w:b/>
          <w:sz w:val="24"/>
        </w:rPr>
        <w:t xml:space="preserve">Incrementare la disponibilità di grano duro nazionale di qualità e prodotto in modo sostenibile per venire incontro alle esigenze dell’industria molitoria e della pasta. </w:t>
      </w:r>
    </w:p>
    <w:p w:rsidR="00804290" w:rsidRPr="00804290" w:rsidRDefault="00804290" w:rsidP="00804290">
      <w:pPr>
        <w:jc w:val="both"/>
        <w:rPr>
          <w:rFonts w:ascii="Arial Narrow" w:hAnsi="Arial Narrow" w:cstheme="minorHAnsi"/>
          <w:b/>
          <w:sz w:val="22"/>
        </w:rPr>
      </w:pPr>
      <w:r w:rsidRPr="00804290">
        <w:rPr>
          <w:rFonts w:ascii="Arial Narrow" w:hAnsi="Arial Narrow" w:cstheme="minorHAnsi"/>
          <w:sz w:val="22"/>
        </w:rPr>
        <w:t>Oggi la produzione interna di grano duro (in media di 4 milioni di tonnellate annue) è sufficiente a coprire solo il 70% del fabbisogno dei pastai. Ma non sempre e non tutti gli anni il grano italiano raggiunge gli standard qualitativi previsti dalla legge di purezza della pasta. Il “miglioramento” complessivo della qualità del grano italiano significa non solo garanzia di un piatto di pasta sempre buono, ma anche più sostenibilità nei nostri campi, maggiori opportunità per le imprese agricole e meno ricorso alla costosa materia prima estera.</w:t>
      </w:r>
      <w:r w:rsidRPr="00804290">
        <w:rPr>
          <w:rFonts w:ascii="Arial Narrow" w:hAnsi="Arial Narrow" w:cstheme="minorHAnsi"/>
          <w:b/>
          <w:sz w:val="22"/>
        </w:rPr>
        <w:t xml:space="preserve"> </w:t>
      </w:r>
    </w:p>
    <w:p w:rsidR="00804290" w:rsidRDefault="00804290" w:rsidP="00804290">
      <w:pPr>
        <w:jc w:val="both"/>
        <w:rPr>
          <w:rFonts w:ascii="Arial Narrow" w:hAnsi="Arial Narrow" w:cstheme="minorHAnsi"/>
          <w:sz w:val="12"/>
        </w:rPr>
      </w:pPr>
    </w:p>
    <w:p w:rsidR="00804290" w:rsidRDefault="00804290" w:rsidP="00804290">
      <w:pPr>
        <w:pStyle w:val="Default"/>
        <w:numPr>
          <w:ilvl w:val="0"/>
          <w:numId w:val="1"/>
        </w:numPr>
        <w:ind w:left="284" w:hanging="284"/>
        <w:jc w:val="both"/>
        <w:rPr>
          <w:rFonts w:ascii="Arial Narrow" w:hAnsi="Arial Narrow" w:cstheme="minorHAnsi"/>
          <w:b/>
          <w:szCs w:val="22"/>
        </w:rPr>
      </w:pPr>
      <w:r>
        <w:rPr>
          <w:rFonts w:ascii="Arial Narrow" w:hAnsi="Arial Narrow" w:cstheme="minorHAnsi"/>
          <w:b/>
          <w:szCs w:val="22"/>
        </w:rPr>
        <w:t xml:space="preserve">Incentivare e sostenere l’agricoltura virtuosa, con premi di produzione legati al raggiungimento di standard qualitativi del grano e alle caratteristiche del territorio di produzione. </w:t>
      </w:r>
    </w:p>
    <w:p w:rsidR="00804290" w:rsidRPr="00804290" w:rsidRDefault="00804290" w:rsidP="00804290">
      <w:pPr>
        <w:jc w:val="both"/>
        <w:rPr>
          <w:rFonts w:ascii="Arial Narrow" w:hAnsi="Arial Narrow" w:cstheme="minorHAnsi"/>
          <w:sz w:val="22"/>
        </w:rPr>
      </w:pPr>
      <w:r w:rsidRPr="00804290">
        <w:rPr>
          <w:rFonts w:ascii="Arial Narrow" w:hAnsi="Arial Narrow" w:cstheme="minorHAnsi"/>
          <w:sz w:val="22"/>
        </w:rPr>
        <w:t>Pratiche agricole e condizioni ambientali del territorio (clima, composizione del terreno, etc.) influenzano la qualità del grano duro (tra cui il contenuto proteico)</w:t>
      </w:r>
      <w:r w:rsidRPr="00804290">
        <w:rPr>
          <w:rFonts w:cstheme="minorHAnsi"/>
          <w:sz w:val="22"/>
        </w:rPr>
        <w:t xml:space="preserve"> </w:t>
      </w:r>
      <w:r w:rsidRPr="00804290">
        <w:rPr>
          <w:rFonts w:ascii="Arial Narrow" w:hAnsi="Arial Narrow" w:cstheme="minorHAnsi"/>
          <w:sz w:val="22"/>
        </w:rPr>
        <w:t>e impattano in maniera differente sulla redditività del produttore agricolo. L’accordo si propone di far leva su contratti di coltivazione che tengano conto delle molteplici variabili geografiche e climatiche italiane per incentivare la produzione di qualità anche nei territori più difficili e siccitosi. Con questa strada, già intrapresa da diversi protagonisti della filiera, si garantisce ai pastai un grano adeguato e agli agricoltori un reddito certo, commisurato all’impegno profuso e alle specifiche condizioni ambientali e climatiche, garantendo al contempo una protezione dalle fluttuazioni del mercato.</w:t>
      </w:r>
    </w:p>
    <w:p w:rsidR="00804290" w:rsidRDefault="00804290" w:rsidP="00804290">
      <w:pPr>
        <w:pStyle w:val="Default"/>
        <w:jc w:val="both"/>
        <w:rPr>
          <w:rFonts w:ascii="Arial Narrow" w:hAnsi="Arial Narrow" w:cstheme="minorHAnsi"/>
          <w:sz w:val="12"/>
          <w:szCs w:val="22"/>
        </w:rPr>
      </w:pPr>
    </w:p>
    <w:p w:rsidR="00804290" w:rsidRDefault="00804290" w:rsidP="00804290">
      <w:pPr>
        <w:pStyle w:val="Paragrafoelenco"/>
        <w:numPr>
          <w:ilvl w:val="0"/>
          <w:numId w:val="1"/>
        </w:numPr>
        <w:ind w:left="284" w:hanging="284"/>
        <w:jc w:val="both"/>
        <w:rPr>
          <w:rFonts w:ascii="Arial Narrow" w:hAnsi="Arial Narrow" w:cstheme="minorHAnsi"/>
          <w:b/>
          <w:sz w:val="24"/>
        </w:rPr>
      </w:pPr>
      <w:r>
        <w:rPr>
          <w:rFonts w:ascii="Arial Narrow" w:hAnsi="Arial Narrow" w:cstheme="minorHAnsi"/>
          <w:b/>
          <w:sz w:val="24"/>
        </w:rPr>
        <w:t xml:space="preserve">Concentrare progressivamente l’offerta di grano duro e censire i centri di stoccaggio idonei alla conservazione del grano duro di qualità. </w:t>
      </w:r>
    </w:p>
    <w:p w:rsidR="00804290" w:rsidRPr="00804290" w:rsidRDefault="00804290" w:rsidP="00804290">
      <w:pPr>
        <w:jc w:val="both"/>
        <w:rPr>
          <w:rFonts w:ascii="Arial Narrow" w:hAnsi="Arial Narrow" w:cstheme="minorHAnsi"/>
          <w:sz w:val="22"/>
        </w:rPr>
      </w:pPr>
      <w:r w:rsidRPr="00804290">
        <w:rPr>
          <w:rFonts w:ascii="Arial Narrow" w:hAnsi="Arial Narrow" w:cstheme="minorHAnsi"/>
          <w:sz w:val="22"/>
        </w:rPr>
        <w:t xml:space="preserve">La polverizzazione dell’offerta e la mancanza di strutture di stoccaggio adeguate hanno finora reso difficile la valorizzazione e la classificazione del grano duro italiano. In Italia ci sono circa 1.000 centri di stoccaggio, ma il grano duro rappresenta solo il 26% del totale dei cereali conservati. </w:t>
      </w:r>
      <w:r w:rsidRPr="00F34DA4">
        <w:rPr>
          <w:rFonts w:ascii="Arial Narrow" w:hAnsi="Arial Narrow" w:cstheme="minorHAnsi"/>
          <w:sz w:val="22"/>
        </w:rPr>
        <w:t xml:space="preserve">Un ente terzo valuterà </w:t>
      </w:r>
      <w:proofErr w:type="gramStart"/>
      <w:r w:rsidRPr="00F34DA4">
        <w:rPr>
          <w:rFonts w:ascii="Arial Narrow" w:hAnsi="Arial Narrow" w:cstheme="minorHAnsi"/>
          <w:sz w:val="22"/>
        </w:rPr>
        <w:t>questa strutture</w:t>
      </w:r>
      <w:proofErr w:type="gramEnd"/>
      <w:r w:rsidRPr="00804290">
        <w:rPr>
          <w:rFonts w:ascii="Arial Narrow" w:hAnsi="Arial Narrow" w:cstheme="minorHAnsi"/>
          <w:sz w:val="22"/>
        </w:rPr>
        <w:t xml:space="preserve">, per verificare se i silos sono in numero adeguato per i fabbisogni attuali e futuri di agricoltori, mugnai e pastai e se sono in grado di garantire stoccaggi differenziati per classi di qualità della granella. </w:t>
      </w:r>
    </w:p>
    <w:p w:rsidR="00804290" w:rsidRDefault="00804290" w:rsidP="00804290">
      <w:pPr>
        <w:jc w:val="both"/>
        <w:rPr>
          <w:rFonts w:ascii="Arial Narrow" w:hAnsi="Arial Narrow" w:cstheme="minorHAnsi"/>
          <w:sz w:val="12"/>
        </w:rPr>
      </w:pPr>
    </w:p>
    <w:p w:rsidR="00804290" w:rsidRDefault="00804290" w:rsidP="00804290">
      <w:pPr>
        <w:pStyle w:val="Paragrafoelenco"/>
        <w:numPr>
          <w:ilvl w:val="0"/>
          <w:numId w:val="1"/>
        </w:numPr>
        <w:ind w:left="284" w:hanging="284"/>
        <w:jc w:val="both"/>
        <w:rPr>
          <w:rFonts w:ascii="Arial Narrow" w:hAnsi="Arial Narrow" w:cstheme="minorHAnsi"/>
          <w:b/>
        </w:rPr>
      </w:pPr>
      <w:r>
        <w:rPr>
          <w:rFonts w:ascii="Arial Narrow" w:hAnsi="Arial Narrow" w:cstheme="minorHAnsi"/>
          <w:b/>
          <w:sz w:val="24"/>
        </w:rPr>
        <w:t xml:space="preserve"> Stimolare formazione, ricerca e innovazione nella filiera italiana grano-semola-pasta. </w:t>
      </w:r>
    </w:p>
    <w:p w:rsidR="00804290" w:rsidRDefault="00804290" w:rsidP="00804290">
      <w:pPr>
        <w:pStyle w:val="Default"/>
        <w:jc w:val="both"/>
        <w:rPr>
          <w:rFonts w:ascii="Arial Narrow" w:hAnsi="Arial Narrow" w:cstheme="minorHAnsi"/>
          <w:sz w:val="22"/>
          <w:szCs w:val="22"/>
        </w:rPr>
      </w:pPr>
      <w:r>
        <w:rPr>
          <w:rFonts w:ascii="Arial Narrow" w:hAnsi="Arial Narrow" w:cstheme="minorHAnsi"/>
          <w:sz w:val="22"/>
          <w:szCs w:val="22"/>
        </w:rPr>
        <w:t xml:space="preserve">La partita della qualità del grano e della pasta italiana si gioca anche sul fronte dell’innovazione e della valorizzazione del territorio, per esempio incentivando collaborazioni con aziende e startup innovative in campo agronomico e agroalimentare. Nel protocollo sono inoltre previsti corsi di formazione e aggiornamento professionale per agricoltori e operatori di settore e strumenti informatici per promuovere l’adozione di pratiche agricole più sostenibili. La filiera si impegna anche ad attivare collaborazioni con enti di ricerca per calcolare il punto di pareggio dell’impresa agricola nei vari areali di produzione e per sviluppare nuove sementi certificate con le caratteristiche richieste dal mercato e funzionali all’eterogeneità del territorio italiano, così come programmi specifici per la valorizzazione dei grani autoctoni. </w:t>
      </w:r>
    </w:p>
    <w:p w:rsidR="00804290" w:rsidRDefault="00804290" w:rsidP="00804290">
      <w:pPr>
        <w:pStyle w:val="Default"/>
        <w:jc w:val="both"/>
        <w:rPr>
          <w:rFonts w:ascii="Arial Narrow" w:hAnsi="Arial Narrow" w:cstheme="minorHAnsi"/>
          <w:sz w:val="12"/>
          <w:szCs w:val="22"/>
        </w:rPr>
      </w:pPr>
    </w:p>
    <w:p w:rsidR="00804290" w:rsidRDefault="00804290" w:rsidP="00804290">
      <w:pPr>
        <w:pStyle w:val="Default"/>
        <w:numPr>
          <w:ilvl w:val="0"/>
          <w:numId w:val="1"/>
        </w:numPr>
        <w:ind w:left="426" w:hanging="426"/>
        <w:jc w:val="both"/>
        <w:rPr>
          <w:rFonts w:ascii="Arial Narrow" w:hAnsi="Arial Narrow" w:cstheme="minorHAnsi"/>
          <w:sz w:val="22"/>
          <w:szCs w:val="22"/>
        </w:rPr>
      </w:pPr>
      <w:r>
        <w:rPr>
          <w:rFonts w:ascii="Arial Narrow" w:hAnsi="Arial Narrow" w:cstheme="minorHAnsi"/>
          <w:b/>
          <w:szCs w:val="22"/>
        </w:rPr>
        <w:t>Promuovere e difendere in maniera coesa un’immagine forte della pasta italiana, garantirne la sicurezza anche attraverso la tracciabilità informatica dei vari passaggi della filiera.</w:t>
      </w:r>
      <w:r>
        <w:rPr>
          <w:rFonts w:ascii="Arial Narrow" w:hAnsi="Arial Narrow" w:cstheme="minorHAnsi"/>
          <w:sz w:val="22"/>
          <w:szCs w:val="22"/>
        </w:rPr>
        <w:t xml:space="preserve"> </w:t>
      </w:r>
    </w:p>
    <w:p w:rsidR="00804290" w:rsidRDefault="00804290" w:rsidP="00804290">
      <w:pPr>
        <w:pStyle w:val="Default"/>
        <w:jc w:val="both"/>
        <w:rPr>
          <w:rFonts w:ascii="Arial Narrow" w:hAnsi="Arial Narrow" w:cstheme="minorHAnsi"/>
          <w:sz w:val="22"/>
          <w:szCs w:val="22"/>
        </w:rPr>
      </w:pPr>
      <w:r>
        <w:rPr>
          <w:rFonts w:ascii="Arial Narrow" w:hAnsi="Arial Narrow" w:cstheme="minorHAnsi"/>
          <w:sz w:val="22"/>
          <w:szCs w:val="22"/>
        </w:rPr>
        <w:t xml:space="preserve">Solo il grano migliore, il più buono, il più sano e il più sicuro, può “diventare” attraverso abili processi industriali la pasta migliore del mondo, quella italiana. Ma la qualità di questo prodotto viene da più parti messa in discussione, complice anche un discutibile dibattito mediatico e politico. Risultato: un consumatore italiano disorientato, una pericolosa perdita di competitività sui mercati internazionali. Con il protocollo, tutte le componenti della filiera si impegnano anche a raccontare in modo trasparente la qualità della pasta italiana, a livello nazionale e internazionale, e a fare chiarezza su sicurezza e affidabilità di tutta la pasta, arginando l’ondata di fake news su questo prodotto simbolo del Made in Italy e della dieta mediterranea. </w:t>
      </w:r>
    </w:p>
    <w:p w:rsidR="00804290" w:rsidRDefault="00804290" w:rsidP="00804290">
      <w:pPr>
        <w:pStyle w:val="Default"/>
        <w:jc w:val="both"/>
        <w:rPr>
          <w:rFonts w:ascii="Arial Narrow" w:hAnsi="Arial Narrow" w:cstheme="minorHAnsi"/>
          <w:sz w:val="22"/>
          <w:szCs w:val="22"/>
        </w:rPr>
      </w:pPr>
    </w:p>
    <w:p w:rsidR="00804290" w:rsidRDefault="00804290" w:rsidP="00804290">
      <w:pPr>
        <w:pStyle w:val="Default"/>
        <w:jc w:val="both"/>
        <w:rPr>
          <w:rFonts w:ascii="Arial Narrow" w:hAnsi="Arial Narrow" w:cstheme="minorHAnsi"/>
          <w:sz w:val="22"/>
          <w:szCs w:val="22"/>
        </w:rPr>
      </w:pPr>
      <w:r>
        <w:rPr>
          <w:rFonts w:ascii="Arial Narrow" w:hAnsi="Arial Narrow" w:cstheme="minorHAnsi"/>
          <w:sz w:val="22"/>
          <w:szCs w:val="22"/>
        </w:rPr>
        <w:t xml:space="preserve">Per rendere operativo il protocollo di filiera, sono stati istituiti dalle organizzazioni tre gruppi di lavoro per operare sulla parte agronomica, su ricerca e sviluppo e sulla comunicazione. </w:t>
      </w:r>
      <w:bookmarkStart w:id="0" w:name="_GoBack"/>
      <w:bookmarkEnd w:id="0"/>
    </w:p>
    <w:sectPr w:rsidR="00804290" w:rsidSect="00804290">
      <w:headerReference w:type="default" r:id="rId7"/>
      <w:pgSz w:w="11900" w:h="16840"/>
      <w:pgMar w:top="1417" w:right="1134" w:bottom="1135" w:left="1134"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E01" w:rsidRDefault="00551E01" w:rsidP="004E1604">
      <w:r>
        <w:separator/>
      </w:r>
    </w:p>
  </w:endnote>
  <w:endnote w:type="continuationSeparator" w:id="0">
    <w:p w:rsidR="00551E01" w:rsidRDefault="00551E01" w:rsidP="004E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E01" w:rsidRDefault="00551E01" w:rsidP="004E1604">
      <w:r>
        <w:separator/>
      </w:r>
    </w:p>
  </w:footnote>
  <w:footnote w:type="continuationSeparator" w:id="0">
    <w:p w:rsidR="00551E01" w:rsidRDefault="00551E01" w:rsidP="004E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604" w:rsidRDefault="004E1604" w:rsidP="004E1604">
    <w:pPr>
      <w:pStyle w:val="Intestazione"/>
      <w:ind w:left="-1134"/>
    </w:pPr>
    <w:r>
      <w:rPr>
        <w:noProof/>
        <w:lang w:eastAsia="it-IT"/>
      </w:rPr>
      <w:drawing>
        <wp:inline distT="0" distB="0" distL="0" distR="0" wp14:anchorId="74A0A24D" wp14:editId="517F4F45">
          <wp:extent cx="7548837" cy="718676"/>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_filiera.jpg"/>
                  <pic:cNvPicPr/>
                </pic:nvPicPr>
                <pic:blipFill>
                  <a:blip r:embed="rId1">
                    <a:extLst>
                      <a:ext uri="{28A0092B-C50C-407E-A947-70E740481C1C}">
                        <a14:useLocalDpi xmlns:a14="http://schemas.microsoft.com/office/drawing/2010/main" val="0"/>
                      </a:ext>
                    </a:extLst>
                  </a:blip>
                  <a:stretch>
                    <a:fillRect/>
                  </a:stretch>
                </pic:blipFill>
                <pic:spPr>
                  <a:xfrm>
                    <a:off x="0" y="0"/>
                    <a:ext cx="7727913" cy="735725"/>
                  </a:xfrm>
                  <a:prstGeom prst="rect">
                    <a:avLst/>
                  </a:prstGeom>
                </pic:spPr>
              </pic:pic>
            </a:graphicData>
          </a:graphic>
        </wp:inline>
      </w:drawing>
    </w:r>
  </w:p>
  <w:p w:rsidR="004E1604" w:rsidRDefault="004E16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F2089"/>
    <w:multiLevelType w:val="hybridMultilevel"/>
    <w:tmpl w:val="D3C47CA4"/>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 w15:restartNumberingAfterBreak="0">
    <w:nsid w:val="79AD28CF"/>
    <w:multiLevelType w:val="hybridMultilevel"/>
    <w:tmpl w:val="B380DF38"/>
    <w:lvl w:ilvl="0" w:tplc="EA0A1868">
      <w:start w:val="1"/>
      <w:numFmt w:val="decimal"/>
      <w:lvlText w:val="%1."/>
      <w:lvlJc w:val="left"/>
      <w:pPr>
        <w:ind w:left="720" w:hanging="360"/>
      </w:pPr>
      <w:rPr>
        <w:b/>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04"/>
    <w:rsid w:val="0002553C"/>
    <w:rsid w:val="00085B09"/>
    <w:rsid w:val="000C605D"/>
    <w:rsid w:val="001061AF"/>
    <w:rsid w:val="002727C1"/>
    <w:rsid w:val="002B19FB"/>
    <w:rsid w:val="002B2705"/>
    <w:rsid w:val="003A4F81"/>
    <w:rsid w:val="00483FE4"/>
    <w:rsid w:val="004E1604"/>
    <w:rsid w:val="00551E01"/>
    <w:rsid w:val="00620348"/>
    <w:rsid w:val="00670FD8"/>
    <w:rsid w:val="006C5F84"/>
    <w:rsid w:val="006C7535"/>
    <w:rsid w:val="006F3DF3"/>
    <w:rsid w:val="007352A3"/>
    <w:rsid w:val="007467DE"/>
    <w:rsid w:val="00752A50"/>
    <w:rsid w:val="007C1B00"/>
    <w:rsid w:val="00804290"/>
    <w:rsid w:val="008330CB"/>
    <w:rsid w:val="00834229"/>
    <w:rsid w:val="008755B4"/>
    <w:rsid w:val="008807CC"/>
    <w:rsid w:val="008A0F92"/>
    <w:rsid w:val="008C29FF"/>
    <w:rsid w:val="00965C08"/>
    <w:rsid w:val="009F7702"/>
    <w:rsid w:val="00AD0B70"/>
    <w:rsid w:val="00AE0232"/>
    <w:rsid w:val="00AE53D5"/>
    <w:rsid w:val="00B44371"/>
    <w:rsid w:val="00B61705"/>
    <w:rsid w:val="00BA6A73"/>
    <w:rsid w:val="00C0759B"/>
    <w:rsid w:val="00C720C2"/>
    <w:rsid w:val="00CC4DE8"/>
    <w:rsid w:val="00CF40BB"/>
    <w:rsid w:val="00D162B5"/>
    <w:rsid w:val="00D5072B"/>
    <w:rsid w:val="00D525FE"/>
    <w:rsid w:val="00DC3611"/>
    <w:rsid w:val="00ED5FBC"/>
    <w:rsid w:val="00F013BF"/>
    <w:rsid w:val="00F34DA4"/>
    <w:rsid w:val="00FD1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426B0-AEC3-4A11-9AA2-F16BAA51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1604"/>
    <w:pPr>
      <w:tabs>
        <w:tab w:val="center" w:pos="4819"/>
        <w:tab w:val="right" w:pos="9638"/>
      </w:tabs>
    </w:pPr>
  </w:style>
  <w:style w:type="character" w:customStyle="1" w:styleId="IntestazioneCarattere">
    <w:name w:val="Intestazione Carattere"/>
    <w:basedOn w:val="Carpredefinitoparagrafo"/>
    <w:link w:val="Intestazione"/>
    <w:uiPriority w:val="99"/>
    <w:rsid w:val="004E1604"/>
  </w:style>
  <w:style w:type="paragraph" w:styleId="Pidipagina">
    <w:name w:val="footer"/>
    <w:basedOn w:val="Normale"/>
    <w:link w:val="PidipaginaCarattere"/>
    <w:uiPriority w:val="99"/>
    <w:unhideWhenUsed/>
    <w:rsid w:val="004E1604"/>
    <w:pPr>
      <w:tabs>
        <w:tab w:val="center" w:pos="4819"/>
        <w:tab w:val="right" w:pos="9638"/>
      </w:tabs>
    </w:pPr>
  </w:style>
  <w:style w:type="character" w:customStyle="1" w:styleId="PidipaginaCarattere">
    <w:name w:val="Piè di pagina Carattere"/>
    <w:basedOn w:val="Carpredefinitoparagrafo"/>
    <w:link w:val="Pidipagina"/>
    <w:uiPriority w:val="99"/>
    <w:rsid w:val="004E1604"/>
  </w:style>
  <w:style w:type="paragraph" w:styleId="Testofumetto">
    <w:name w:val="Balloon Text"/>
    <w:basedOn w:val="Normale"/>
    <w:link w:val="TestofumettoCarattere"/>
    <w:uiPriority w:val="99"/>
    <w:semiHidden/>
    <w:unhideWhenUsed/>
    <w:rsid w:val="008042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290"/>
    <w:rPr>
      <w:rFonts w:ascii="Tahoma" w:hAnsi="Tahoma" w:cs="Tahoma"/>
      <w:sz w:val="16"/>
      <w:szCs w:val="16"/>
    </w:rPr>
  </w:style>
  <w:style w:type="paragraph" w:customStyle="1" w:styleId="xmsonormal">
    <w:name w:val="x_msonormal"/>
    <w:basedOn w:val="Normale"/>
    <w:rsid w:val="00804290"/>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804290"/>
    <w:rPr>
      <w:color w:val="0000FF"/>
      <w:u w:val="single"/>
    </w:rPr>
  </w:style>
  <w:style w:type="paragraph" w:customStyle="1" w:styleId="Default">
    <w:name w:val="Default"/>
    <w:rsid w:val="00804290"/>
    <w:pPr>
      <w:autoSpaceDE w:val="0"/>
      <w:autoSpaceDN w:val="0"/>
      <w:adjustRightInd w:val="0"/>
    </w:pPr>
    <w:rPr>
      <w:rFonts w:ascii="Calibri" w:hAnsi="Calibri" w:cs="Calibri"/>
      <w:color w:val="000000"/>
    </w:rPr>
  </w:style>
  <w:style w:type="paragraph" w:styleId="Paragrafoelenco">
    <w:name w:val="List Paragraph"/>
    <w:basedOn w:val="Normale"/>
    <w:uiPriority w:val="34"/>
    <w:qFormat/>
    <w:rsid w:val="00804290"/>
    <w:pPr>
      <w:ind w:left="720"/>
      <w:contextualSpacing/>
    </w:pPr>
    <w:rPr>
      <w:rFonts w:ascii="Calibri" w:hAnsi="Calibri" w:cs="Times New Roman"/>
      <w:sz w:val="22"/>
      <w:szCs w:val="22"/>
    </w:rPr>
  </w:style>
  <w:style w:type="paragraph" w:styleId="Testonormale">
    <w:name w:val="Plain Text"/>
    <w:basedOn w:val="Normale"/>
    <w:link w:val="TestonormaleCarattere"/>
    <w:uiPriority w:val="99"/>
    <w:semiHidden/>
    <w:unhideWhenUsed/>
    <w:rsid w:val="00804290"/>
    <w:rPr>
      <w:rFonts w:ascii="Calibri" w:eastAsia="Calibri" w:hAnsi="Calibri" w:cs="Times New Roman"/>
      <w:sz w:val="22"/>
      <w:szCs w:val="21"/>
    </w:rPr>
  </w:style>
  <w:style w:type="character" w:customStyle="1" w:styleId="TestonormaleCarattere">
    <w:name w:val="Testo normale Carattere"/>
    <w:basedOn w:val="Carpredefinitoparagrafo"/>
    <w:link w:val="Testonormale"/>
    <w:uiPriority w:val="99"/>
    <w:semiHidden/>
    <w:rsid w:val="00804290"/>
    <w:rPr>
      <w:rFonts w:ascii="Calibri" w:eastAsia="Calibri" w:hAnsi="Calibri" w:cs="Times New Roman"/>
      <w:sz w:val="22"/>
      <w:szCs w:val="21"/>
    </w:rPr>
  </w:style>
  <w:style w:type="paragraph" w:styleId="Nessunaspaziatura">
    <w:name w:val="No Spacing"/>
    <w:uiPriority w:val="1"/>
    <w:qFormat/>
    <w:rsid w:val="00804290"/>
    <w:rPr>
      <w:rFonts w:ascii="Calibri" w:eastAsia="Times New Roman" w:hAnsi="Calibri" w:cs="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369">
      <w:bodyDiv w:val="1"/>
      <w:marLeft w:val="0"/>
      <w:marRight w:val="0"/>
      <w:marTop w:val="0"/>
      <w:marBottom w:val="0"/>
      <w:divBdr>
        <w:top w:val="none" w:sz="0" w:space="0" w:color="auto"/>
        <w:left w:val="none" w:sz="0" w:space="0" w:color="auto"/>
        <w:bottom w:val="none" w:sz="0" w:space="0" w:color="auto"/>
        <w:right w:val="none" w:sz="0" w:space="0" w:color="auto"/>
      </w:divBdr>
    </w:div>
    <w:div w:id="711921441">
      <w:bodyDiv w:val="1"/>
      <w:marLeft w:val="0"/>
      <w:marRight w:val="0"/>
      <w:marTop w:val="0"/>
      <w:marBottom w:val="0"/>
      <w:divBdr>
        <w:top w:val="none" w:sz="0" w:space="0" w:color="auto"/>
        <w:left w:val="none" w:sz="0" w:space="0" w:color="auto"/>
        <w:bottom w:val="none" w:sz="0" w:space="0" w:color="auto"/>
        <w:right w:val="none" w:sz="0" w:space="0" w:color="auto"/>
      </w:divBdr>
    </w:div>
    <w:div w:id="18312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4087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Ufficio Stampa 4</cp:lastModifiedBy>
  <cp:revision>2</cp:revision>
  <cp:lastPrinted>2018-07-05T09:37:00Z</cp:lastPrinted>
  <dcterms:created xsi:type="dcterms:W3CDTF">2018-07-05T09:59:00Z</dcterms:created>
  <dcterms:modified xsi:type="dcterms:W3CDTF">2018-07-05T09:59:00Z</dcterms:modified>
</cp:coreProperties>
</file>